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96A36" w:rsidRDefault="00B96A36" w:rsidP="008178C1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D12D3B" wp14:editId="4CC0F4B1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332105</wp:posOffset>
                  </wp:positionV>
                  <wp:extent cx="1409700" cy="469900"/>
                  <wp:effectExtent l="0" t="0" r="0" b="0"/>
                  <wp:wrapNone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8BC"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F1F02">
              <w:rPr>
                <w:b/>
                <w:color w:val="002B52"/>
                <w:sz w:val="48"/>
                <w:szCs w:val="48"/>
              </w:rPr>
              <w:t>6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8178C1">
              <w:rPr>
                <w:b/>
                <w:color w:val="002B52"/>
                <w:sz w:val="48"/>
                <w:szCs w:val="48"/>
              </w:rPr>
              <w:t>1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F1F02">
              <w:rPr>
                <w:b/>
                <w:color w:val="002B52"/>
                <w:sz w:val="48"/>
                <w:szCs w:val="48"/>
              </w:rPr>
              <w:t xml:space="preserve">Visual Design Principles </w:t>
            </w:r>
          </w:p>
          <w:p w:rsidR="008B76BC" w:rsidRPr="00F358FF" w:rsidRDefault="003F1F02" w:rsidP="008178C1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and Elements Identification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bookmarkEnd w:id="0"/>
    <w:p w:rsidR="0060159A" w:rsidRDefault="0060159A" w:rsidP="0060159A">
      <w:pPr>
        <w:pStyle w:val="ActivityBody"/>
      </w:pPr>
      <w:r>
        <w:t xml:space="preserve">The purpose of this activity is to identify the visual design elements that appear in </w:t>
      </w:r>
      <w:r w:rsidR="00F11E13">
        <w:t>your environment</w:t>
      </w:r>
      <w:r>
        <w:t xml:space="preserve"> and</w:t>
      </w:r>
      <w:r w:rsidR="00B365C1">
        <w:t xml:space="preserve"> then identify</w:t>
      </w:r>
      <w:r>
        <w:t xml:space="preserve"> the visual design principles by which they were arranged.</w:t>
      </w:r>
    </w:p>
    <w:p w:rsidR="0060159A" w:rsidRPr="00427033" w:rsidRDefault="0060159A" w:rsidP="0060159A"/>
    <w:p w:rsidR="00EA75D5" w:rsidRPr="00EA75D5" w:rsidRDefault="0060159A" w:rsidP="00EA75D5">
      <w:pPr>
        <w:pStyle w:val="ActivityNumbers"/>
      </w:pPr>
      <w:r w:rsidRPr="00427033">
        <w:t xml:space="preserve">Locate </w:t>
      </w:r>
      <w:r w:rsidR="008178C1">
        <w:t>five</w:t>
      </w:r>
      <w:r w:rsidR="00AC468E">
        <w:t xml:space="preserve"> man-made</w:t>
      </w:r>
      <w:r w:rsidRPr="00427033">
        <w:t xml:space="preserve"> items at home</w:t>
      </w:r>
      <w:r w:rsidR="00AC468E">
        <w:t>, school</w:t>
      </w:r>
      <w:r>
        <w:t xml:space="preserve"> or </w:t>
      </w:r>
      <w:r w:rsidR="00AC468E">
        <w:t>elsewhere in your environment</w:t>
      </w:r>
      <w:r>
        <w:t xml:space="preserve"> </w:t>
      </w:r>
      <w:r w:rsidRPr="00427033">
        <w:t xml:space="preserve">that </w:t>
      </w:r>
      <w:r w:rsidR="00AC468E">
        <w:t xml:space="preserve">are visually interesting. </w:t>
      </w:r>
      <w:r w:rsidR="00B365C1">
        <w:t>T</w:t>
      </w:r>
      <w:r w:rsidRPr="009B1B85">
        <w:t xml:space="preserve">ake a </w:t>
      </w:r>
      <w:r w:rsidR="00B365C1">
        <w:t>photograph</w:t>
      </w:r>
      <w:r w:rsidR="00B365C1">
        <w:rPr>
          <w:b/>
        </w:rPr>
        <w:t xml:space="preserve"> </w:t>
      </w:r>
      <w:r w:rsidR="009B1B85" w:rsidRPr="009B1B85">
        <w:t xml:space="preserve">of </w:t>
      </w:r>
      <w:r w:rsidR="00B365C1">
        <w:t>each</w:t>
      </w:r>
      <w:r w:rsidR="00B365C1" w:rsidRPr="009B1B85">
        <w:t xml:space="preserve"> </w:t>
      </w:r>
      <w:r w:rsidR="009B1B85" w:rsidRPr="009B1B85">
        <w:t>item</w:t>
      </w:r>
      <w:r w:rsidR="009B1B85">
        <w:rPr>
          <w:b/>
        </w:rPr>
        <w:t xml:space="preserve">. </w:t>
      </w:r>
      <w:r w:rsidR="009B1B85" w:rsidRPr="009B1B85">
        <w:t xml:space="preserve">If it is not possible to take a photograph, sketch the item and shade </w:t>
      </w:r>
      <w:r w:rsidR="009B1B85">
        <w:t>it with colored pencils to closely represent the object</w:t>
      </w:r>
      <w:r w:rsidR="009B1B85" w:rsidRPr="009B1B85">
        <w:t>.</w:t>
      </w:r>
      <w:r w:rsidR="009B1B85">
        <w:rPr>
          <w:b/>
        </w:rPr>
        <w:t xml:space="preserve"> </w:t>
      </w:r>
    </w:p>
    <w:p w:rsidR="0060159A" w:rsidRDefault="00EA75D5" w:rsidP="00EA75D5">
      <w:pPr>
        <w:pStyle w:val="ActivityNumbers"/>
      </w:pPr>
      <w:r>
        <w:t>Document</w:t>
      </w:r>
      <w:r w:rsidR="009B1B85">
        <w:t xml:space="preserve"> your visual analysis on </w:t>
      </w:r>
      <w:r w:rsidR="003E2110">
        <w:t>Activity 6.1</w:t>
      </w:r>
      <w:r w:rsidR="00DA113C">
        <w:t>a</w:t>
      </w:r>
      <w:r w:rsidR="003E2110">
        <w:t xml:space="preserve"> Visual Design</w:t>
      </w:r>
      <w:r w:rsidR="00C56197">
        <w:t xml:space="preserve"> Principles and Elements Matrix.  </w:t>
      </w:r>
      <w:r w:rsidR="003E2110">
        <w:t>Attach your image to the matrix or card and i</w:t>
      </w:r>
      <w:r w:rsidR="009B1B85">
        <w:t>nclude</w:t>
      </w:r>
      <w:r w:rsidR="0060159A">
        <w:t xml:space="preserve"> </w:t>
      </w:r>
      <w:r w:rsidR="0060159A" w:rsidRPr="00427033">
        <w:t xml:space="preserve">your name, the name of the product, and </w:t>
      </w:r>
      <w:r w:rsidR="003E2110">
        <w:t xml:space="preserve">identify </w:t>
      </w:r>
      <w:r w:rsidR="0060159A" w:rsidRPr="00427033">
        <w:t>the visual design principles and elements that are evident in that product.</w:t>
      </w:r>
      <w:r w:rsidR="00AC468E">
        <w:t xml:space="preserve"> [Also note and explain any obvious disregard for a principle of design. For example, if a design appears chaotic and lacks unity, note this and explain why.]</w:t>
      </w:r>
    </w:p>
    <w:p w:rsidR="008249B0" w:rsidRDefault="00C56197" w:rsidP="008249B0">
      <w:pPr>
        <w:pStyle w:val="PictureCenter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796290</wp:posOffset>
                </wp:positionV>
                <wp:extent cx="1552575" cy="1504950"/>
                <wp:effectExtent l="19050" t="19050" r="409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504950"/>
                        </a:xfrm>
                        <a:prstGeom prst="cloudCallout">
                          <a:avLst>
                            <a:gd name="adj1" fmla="val 72167"/>
                            <a:gd name="adj2" fmla="val 448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197" w:rsidRDefault="00C56197">
                            <w:r>
                              <w:t>Example of a matrix completed on this Soap Dish.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-2.25pt;margin-top:62.7pt;width:122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" adj="26388,20479" fillcolor="white [3201]" strokecolor="#c0504d [3205]" strokeweight="2.5pt">
                <v:shadow color="#868686"/>
                <v:textbox>
                  <w:txbxContent>
                    <w:p w:rsidR="00C56197" w:rsidRDefault="00C56197">
                      <w:r>
                        <w:t>Example of a matrix completed on this Soap Dish.</w:t>
                      </w:r>
                    </w:p>
                  </w:txbxContent>
                </v:textbox>
              </v:shape>
            </w:pict>
          </mc:Fallback>
        </mc:AlternateContent>
      </w:r>
      <w:r w:rsidR="008249B0">
        <w:rPr>
          <w:noProof/>
        </w:rPr>
        <w:drawing>
          <wp:inline distT="0" distB="0" distL="0" distR="0" wp14:anchorId="2B20E14A" wp14:editId="276FA3AF">
            <wp:extent cx="2619600" cy="1988820"/>
            <wp:effectExtent l="0" t="0" r="0" b="0"/>
            <wp:docPr id="6" name="Picture 6" descr="soap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apd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24" cy="19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6" w:rsidRDefault="00B96A36" w:rsidP="008B76BC">
      <w:pPr>
        <w:rPr>
          <w:b/>
          <w:sz w:val="32"/>
          <w:szCs w:val="32"/>
        </w:rPr>
      </w:pPr>
    </w:p>
    <w:tbl>
      <w:tblPr>
        <w:tblW w:w="4900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1"/>
        <w:gridCol w:w="1257"/>
        <w:gridCol w:w="1125"/>
        <w:gridCol w:w="1125"/>
        <w:gridCol w:w="1125"/>
        <w:gridCol w:w="1125"/>
        <w:gridCol w:w="1125"/>
        <w:gridCol w:w="1125"/>
        <w:gridCol w:w="1125"/>
        <w:gridCol w:w="1123"/>
      </w:tblGrid>
      <w:tr w:rsidR="00C56197" w:rsidTr="00C56197"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</w:p>
        </w:tc>
        <w:tc>
          <w:tcPr>
            <w:tcW w:w="4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6197" w:rsidRPr="00C56197" w:rsidRDefault="00C56197">
            <w:pPr>
              <w:pStyle w:val="RubricHeadings"/>
              <w:tabs>
                <w:tab w:val="left" w:pos="2472"/>
                <w:tab w:val="center" w:pos="6481"/>
              </w:tabs>
              <w:jc w:val="left"/>
              <w:rPr>
                <w:sz w:val="12"/>
              </w:rPr>
            </w:pPr>
            <w:r w:rsidRPr="00C56197">
              <w:rPr>
                <w:sz w:val="12"/>
              </w:rPr>
              <w:tab/>
            </w:r>
            <w:r w:rsidRPr="00C56197">
              <w:rPr>
                <w:sz w:val="12"/>
                <w:shd w:val="clear" w:color="auto" w:fill="DBE5F1" w:themeFill="accent1" w:themeFillTint="33"/>
              </w:rPr>
              <w:tab/>
              <w:t>Elements of Design</w:t>
            </w:r>
          </w:p>
        </w:tc>
      </w:tr>
      <w:tr w:rsidR="00C56197" w:rsidTr="00C56197"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Point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Line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Color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Value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Shape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Form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Space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197" w:rsidRPr="00C56197" w:rsidRDefault="00C56197">
            <w:pPr>
              <w:pStyle w:val="RubricHeadings"/>
              <w:rPr>
                <w:sz w:val="12"/>
              </w:rPr>
            </w:pPr>
            <w:r w:rsidRPr="00C56197">
              <w:rPr>
                <w:sz w:val="12"/>
              </w:rPr>
              <w:t>Texture</w:t>
            </w:r>
          </w:p>
        </w:tc>
      </w:tr>
      <w:tr w:rsidR="00C56197" w:rsidTr="00C56197">
        <w:trPr>
          <w:trHeight w:val="710"/>
        </w:trPr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197" w:rsidRPr="00C56197" w:rsidRDefault="00C56197">
            <w:pPr>
              <w:pStyle w:val="RubricHeadings10pt"/>
              <w:rPr>
                <w:rStyle w:val="RubricTitles10pt"/>
                <w:rFonts w:cs="Times New Roman"/>
                <w:b/>
                <w:sz w:val="12"/>
              </w:rPr>
            </w:pPr>
          </w:p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pStyle w:val="RubricHeadings10pt"/>
              <w:rPr>
                <w:rStyle w:val="RubricTitles10pt"/>
                <w:rFonts w:cs="Times New Roman"/>
                <w:b/>
                <w:sz w:val="12"/>
              </w:rPr>
            </w:pPr>
            <w:r w:rsidRPr="00C56197">
              <w:rPr>
                <w:rStyle w:val="RubricTitles10pt"/>
                <w:sz w:val="12"/>
              </w:rPr>
              <w:t>Description of Use of Element of Design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  <w:r w:rsidRPr="00C56197">
              <w:rPr>
                <w:sz w:val="12"/>
                <w:szCs w:val="18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Straight edges and curved top surface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Bright green and red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Geometric shapes - rectangular and circular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  <w:r w:rsidRPr="00C56197">
              <w:rPr>
                <w:rFonts w:cs="Arial"/>
                <w:sz w:val="12"/>
                <w:szCs w:val="18"/>
              </w:rPr>
              <w:t>Solid  forms created by rectangles and circles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  <w:r w:rsidRPr="00C56197">
              <w:rPr>
                <w:sz w:val="12"/>
                <w:szCs w:val="18"/>
              </w:rPr>
              <w:t>Space around circular openings in top. Depth evident in holes.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  <w:r w:rsidRPr="00C56197">
              <w:rPr>
                <w:sz w:val="12"/>
                <w:szCs w:val="18"/>
              </w:rPr>
              <w:t>Smooth</w:t>
            </w:r>
          </w:p>
        </w:tc>
      </w:tr>
      <w:tr w:rsidR="00C56197" w:rsidTr="00C56197">
        <w:trPr>
          <w:trHeight w:val="6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56197" w:rsidRPr="00C56197" w:rsidRDefault="00C56197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  <w:sz w:val="12"/>
              </w:rPr>
            </w:pPr>
            <w:r w:rsidRPr="00C56197">
              <w:rPr>
                <w:b/>
                <w:sz w:val="12"/>
                <w:shd w:val="clear" w:color="auto" w:fill="DBE5F1" w:themeFill="accent1" w:themeFillTint="33"/>
              </w:rPr>
              <w:t>Principles</w:t>
            </w:r>
            <w:r w:rsidRPr="00C56197">
              <w:rPr>
                <w:b/>
                <w:sz w:val="12"/>
              </w:rPr>
              <w:t xml:space="preserve"> of  Design</w:t>
            </w: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  <w:p w:rsidR="00C56197" w:rsidRPr="00C56197" w:rsidRDefault="00C56197">
            <w:pPr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pStyle w:val="RubricHeadings10pt"/>
              <w:rPr>
                <w:rStyle w:val="RubricTitles10pt"/>
                <w:rFonts w:cs="Times New Roman"/>
                <w:b/>
                <w:sz w:val="12"/>
                <w:szCs w:val="24"/>
              </w:rPr>
            </w:pPr>
            <w:r w:rsidRPr="00C56197">
              <w:rPr>
                <w:rStyle w:val="RubricTitles10pt"/>
                <w:sz w:val="12"/>
                <w:szCs w:val="24"/>
              </w:rPr>
              <w:t>Balance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Formal Balance created by symmetry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Formal Balance created by symmetry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Formal Balance created by symmetry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  <w:tr w:rsidR="00C56197" w:rsidTr="00C56197">
        <w:trPr>
          <w:trHeight w:val="53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b/>
                <w:sz w:val="12"/>
              </w:rPr>
            </w:pPr>
            <w:r w:rsidRPr="00C56197">
              <w:rPr>
                <w:b/>
                <w:sz w:val="12"/>
              </w:rPr>
              <w:t>Emphasis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Red color emphasized against green background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  <w:tr w:rsidR="00C56197" w:rsidTr="00C56197">
        <w:trPr>
          <w:trHeight w:val="59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b/>
                <w:sz w:val="12"/>
              </w:rPr>
            </w:pPr>
            <w:r w:rsidRPr="00C56197">
              <w:rPr>
                <w:b/>
                <w:sz w:val="12"/>
              </w:rPr>
              <w:t>Contrast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Curved top edge contrasts with straight edges on sides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Red and green colors contrast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  <w:tr w:rsidR="00C56197" w:rsidTr="00C56197">
        <w:trPr>
          <w:trHeight w:val="6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b/>
                <w:sz w:val="12"/>
              </w:rPr>
            </w:pPr>
            <w:r w:rsidRPr="00C56197">
              <w:rPr>
                <w:b/>
                <w:sz w:val="12"/>
              </w:rPr>
              <w:t>Rhythm</w:t>
            </w:r>
          </w:p>
          <w:p w:rsidR="00C56197" w:rsidRPr="00C56197" w:rsidRDefault="00C56197">
            <w:pPr>
              <w:jc w:val="center"/>
              <w:rPr>
                <w:b/>
                <w:sz w:val="1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  <w:r w:rsidRPr="00C56197">
              <w:rPr>
                <w:rFonts w:cs="Arial"/>
                <w:sz w:val="12"/>
                <w:szCs w:val="18"/>
              </w:rPr>
              <w:t>Regular rhythm created by repeated use of circular holes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  <w:tr w:rsidR="00C56197" w:rsidTr="00C56197">
        <w:trPr>
          <w:trHeight w:val="8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b/>
                <w:bCs/>
                <w:sz w:val="12"/>
              </w:rPr>
            </w:pPr>
            <w:r w:rsidRPr="00C56197">
              <w:rPr>
                <w:rStyle w:val="RubricEntries10pt"/>
                <w:b/>
                <w:bCs/>
                <w:sz w:val="12"/>
              </w:rPr>
              <w:t>Proportion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All shapes seem proportional and appropriate for function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All forms seem proportional and appropriate for function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  <w:tr w:rsidR="00C56197" w:rsidTr="00C56197">
        <w:trPr>
          <w:trHeight w:val="50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b/>
                <w:bCs/>
                <w:sz w:val="12"/>
              </w:rPr>
            </w:pPr>
            <w:r w:rsidRPr="00C56197">
              <w:rPr>
                <w:rStyle w:val="RubricEntries10pt"/>
                <w:b/>
                <w:bCs/>
                <w:sz w:val="12"/>
              </w:rPr>
              <w:t>Unity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Consistent  use of geometric shapes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  <w:r w:rsidRPr="00C56197">
              <w:rPr>
                <w:sz w:val="12"/>
                <w:szCs w:val="18"/>
              </w:rPr>
              <w:t>Consistent smooth texture</w:t>
            </w:r>
          </w:p>
        </w:tc>
      </w:tr>
      <w:tr w:rsidR="00C56197" w:rsidTr="00C56197">
        <w:trPr>
          <w:trHeight w:val="7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rPr>
                <w:sz w:val="1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b/>
                <w:bCs/>
                <w:sz w:val="12"/>
              </w:rPr>
            </w:pPr>
            <w:r w:rsidRPr="00C56197">
              <w:rPr>
                <w:rStyle w:val="RubricEntries10pt"/>
                <w:b/>
                <w:bCs/>
                <w:sz w:val="12"/>
              </w:rPr>
              <w:t>Economy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Simple lines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197" w:rsidRPr="00C56197" w:rsidRDefault="00C56197">
            <w:pPr>
              <w:jc w:val="center"/>
              <w:rPr>
                <w:rStyle w:val="RubricEntries10pt"/>
                <w:sz w:val="12"/>
                <w:szCs w:val="18"/>
              </w:rPr>
            </w:pPr>
            <w:r w:rsidRPr="00C56197">
              <w:rPr>
                <w:rStyle w:val="RubricEntries10pt"/>
                <w:sz w:val="12"/>
                <w:szCs w:val="18"/>
              </w:rPr>
              <w:t>Simple shapes – no extraneous elements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rFonts w:cs="Arial"/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197" w:rsidRPr="00C56197" w:rsidRDefault="00C56197">
            <w:pPr>
              <w:jc w:val="center"/>
              <w:rPr>
                <w:sz w:val="12"/>
                <w:szCs w:val="18"/>
              </w:rPr>
            </w:pPr>
          </w:p>
        </w:tc>
      </w:tr>
    </w:tbl>
    <w:p w:rsidR="00C56197" w:rsidRDefault="00C56197" w:rsidP="008B76BC">
      <w:pPr>
        <w:rPr>
          <w:b/>
          <w:sz w:val="32"/>
          <w:szCs w:val="32"/>
        </w:rPr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60159A" w:rsidRDefault="0060159A" w:rsidP="0060159A">
      <w:pPr>
        <w:pStyle w:val="ActivityNumbers"/>
        <w:numPr>
          <w:ilvl w:val="0"/>
          <w:numId w:val="18"/>
        </w:numPr>
      </w:pPr>
      <w:r>
        <w:t>How are visual design principles and elements utilized in a design?</w:t>
      </w:r>
    </w:p>
    <w:p w:rsidR="0060159A" w:rsidRPr="003D048C" w:rsidRDefault="0060159A" w:rsidP="0060159A"/>
    <w:p w:rsidR="0060159A" w:rsidRPr="003D048C" w:rsidRDefault="0060159A" w:rsidP="0060159A"/>
    <w:p w:rsidR="0060159A" w:rsidRPr="003D048C" w:rsidRDefault="0060159A" w:rsidP="0060159A"/>
    <w:p w:rsidR="0060159A" w:rsidRPr="003D048C" w:rsidRDefault="0060159A" w:rsidP="0060159A"/>
    <w:p w:rsidR="0060159A" w:rsidRDefault="0060159A" w:rsidP="0060159A">
      <w:pPr>
        <w:pStyle w:val="ActivityNumbers"/>
      </w:pPr>
      <w:r>
        <w:t>Identify a product that you feel is aesthetically pleasing. What is it about the product that you find appealing?</w:t>
      </w:r>
    </w:p>
    <w:p w:rsidR="0060159A" w:rsidRDefault="0060159A" w:rsidP="0060159A"/>
    <w:p w:rsidR="0060159A" w:rsidRPr="003D048C" w:rsidRDefault="0060159A" w:rsidP="0060159A"/>
    <w:p w:rsidR="0060159A" w:rsidRPr="003D048C" w:rsidRDefault="0060159A" w:rsidP="0060159A"/>
    <w:p w:rsidR="0060159A" w:rsidRPr="003D048C" w:rsidRDefault="0060159A" w:rsidP="0060159A"/>
    <w:p w:rsidR="0060159A" w:rsidRDefault="0060159A" w:rsidP="0060159A">
      <w:pPr>
        <w:pStyle w:val="ActivityNumbers"/>
      </w:pPr>
      <w:r>
        <w:t>Identify a product that you don’t like the appearance of and identify the visual design principles and elements that lead to this feeling.</w:t>
      </w:r>
    </w:p>
    <w:p w:rsidR="0060159A" w:rsidRPr="003D048C" w:rsidRDefault="0060159A" w:rsidP="0060159A"/>
    <w:p w:rsidR="0060159A" w:rsidRPr="003D048C" w:rsidRDefault="0060159A" w:rsidP="0060159A"/>
    <w:p w:rsidR="0060159A" w:rsidRDefault="0060159A" w:rsidP="0060159A"/>
    <w:p w:rsidR="0060159A" w:rsidRPr="003D048C" w:rsidRDefault="0060159A" w:rsidP="0060159A"/>
    <w:p w:rsidR="0060159A" w:rsidRPr="003D048C" w:rsidRDefault="0060159A" w:rsidP="0060159A"/>
    <w:p w:rsidR="008B76BC" w:rsidRDefault="0060159A" w:rsidP="008B2301">
      <w:pPr>
        <w:pStyle w:val="ActivityNumbers"/>
      </w:pPr>
      <w:r>
        <w:t>Identify the visual design principles and elements that were not used appropriately in some of the products shown</w:t>
      </w:r>
      <w:r w:rsidR="00B365C1">
        <w:t>.</w:t>
      </w:r>
    </w:p>
    <w:sectPr w:rsidR="008B76BC" w:rsidSect="00B96A36">
      <w:head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DD" w:rsidRDefault="006D55DD">
      <w:r>
        <w:separator/>
      </w:r>
    </w:p>
    <w:p w:rsidR="006D55DD" w:rsidRDefault="006D55DD"/>
    <w:p w:rsidR="006D55DD" w:rsidRDefault="006D55DD"/>
  </w:endnote>
  <w:endnote w:type="continuationSeparator" w:id="0">
    <w:p w:rsidR="006D55DD" w:rsidRDefault="006D55DD">
      <w:r>
        <w:continuationSeparator/>
      </w:r>
    </w:p>
    <w:p w:rsidR="006D55DD" w:rsidRDefault="006D55DD"/>
    <w:p w:rsidR="006D55DD" w:rsidRDefault="006D5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9A" w:rsidRDefault="001E635E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E47655" w:rsidRPr="0054549A" w:rsidRDefault="00AE3B4E" w:rsidP="00E47655">
    <w:pPr>
      <w:pStyle w:val="Footer"/>
      <w:rPr>
        <w:szCs w:val="20"/>
      </w:rPr>
    </w:pPr>
    <w:r w:rsidRPr="0054549A">
      <w:rPr>
        <w:szCs w:val="20"/>
      </w:rPr>
      <w:t>IED</w:t>
    </w:r>
    <w:r w:rsidR="001E635E">
      <w:rPr>
        <w:szCs w:val="20"/>
      </w:rPr>
      <w:t xml:space="preserve"> </w:t>
    </w:r>
    <w:r w:rsidR="00443F49" w:rsidRPr="0054549A">
      <w:rPr>
        <w:szCs w:val="20"/>
      </w:rPr>
      <w:t>Activity 6.1 Visual Design Principles and Elements Identification</w:t>
    </w:r>
    <w:r w:rsidR="00AB5914" w:rsidRPr="0054549A">
      <w:rPr>
        <w:szCs w:val="20"/>
      </w:rPr>
      <w:t xml:space="preserve"> </w:t>
    </w:r>
    <w:r w:rsidR="00E47655" w:rsidRPr="0054549A">
      <w:rPr>
        <w:szCs w:val="20"/>
      </w:rPr>
      <w:t xml:space="preserve">– Page </w:t>
    </w:r>
    <w:r w:rsidR="005E744A" w:rsidRPr="0054549A">
      <w:rPr>
        <w:szCs w:val="20"/>
      </w:rPr>
      <w:fldChar w:fldCharType="begin"/>
    </w:r>
    <w:r w:rsidR="00E47655" w:rsidRPr="0054549A">
      <w:rPr>
        <w:szCs w:val="20"/>
      </w:rPr>
      <w:instrText xml:space="preserve"> PAGE </w:instrText>
    </w:r>
    <w:r w:rsidR="005E744A" w:rsidRPr="0054549A">
      <w:rPr>
        <w:szCs w:val="20"/>
      </w:rPr>
      <w:fldChar w:fldCharType="separate"/>
    </w:r>
    <w:r w:rsidR="00C56197">
      <w:rPr>
        <w:noProof/>
        <w:szCs w:val="20"/>
      </w:rPr>
      <w:t>1</w:t>
    </w:r>
    <w:r w:rsidR="005E744A" w:rsidRPr="0054549A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DD" w:rsidRDefault="006D55DD">
      <w:r>
        <w:separator/>
      </w:r>
    </w:p>
    <w:p w:rsidR="006D55DD" w:rsidRDefault="006D55DD"/>
    <w:p w:rsidR="006D55DD" w:rsidRDefault="006D55DD"/>
  </w:footnote>
  <w:footnote w:type="continuationSeparator" w:id="0">
    <w:p w:rsidR="006D55DD" w:rsidRDefault="006D55DD">
      <w:r>
        <w:continuationSeparator/>
      </w:r>
    </w:p>
    <w:p w:rsidR="006D55DD" w:rsidRDefault="006D55DD"/>
    <w:p w:rsidR="006D55DD" w:rsidRDefault="006D55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473BA"/>
    <w:rsid w:val="000846C5"/>
    <w:rsid w:val="000B2C6F"/>
    <w:rsid w:val="000C2C78"/>
    <w:rsid w:val="000D4766"/>
    <w:rsid w:val="00106177"/>
    <w:rsid w:val="00110A4D"/>
    <w:rsid w:val="0018690E"/>
    <w:rsid w:val="001C078D"/>
    <w:rsid w:val="001D4AAF"/>
    <w:rsid w:val="001E635E"/>
    <w:rsid w:val="00236268"/>
    <w:rsid w:val="0024594D"/>
    <w:rsid w:val="00256414"/>
    <w:rsid w:val="00261CC9"/>
    <w:rsid w:val="00272515"/>
    <w:rsid w:val="002875F9"/>
    <w:rsid w:val="00292F3A"/>
    <w:rsid w:val="002A29A6"/>
    <w:rsid w:val="002E18BC"/>
    <w:rsid w:val="002F7401"/>
    <w:rsid w:val="003055A2"/>
    <w:rsid w:val="00357FD7"/>
    <w:rsid w:val="00377537"/>
    <w:rsid w:val="0037774C"/>
    <w:rsid w:val="00385688"/>
    <w:rsid w:val="003E15FD"/>
    <w:rsid w:val="003E2110"/>
    <w:rsid w:val="003F1F02"/>
    <w:rsid w:val="004358E6"/>
    <w:rsid w:val="00443F49"/>
    <w:rsid w:val="00461BF4"/>
    <w:rsid w:val="0054549A"/>
    <w:rsid w:val="005C0246"/>
    <w:rsid w:val="005E71A4"/>
    <w:rsid w:val="005E744A"/>
    <w:rsid w:val="005F4A07"/>
    <w:rsid w:val="0060159A"/>
    <w:rsid w:val="006242C4"/>
    <w:rsid w:val="00666EFE"/>
    <w:rsid w:val="00670235"/>
    <w:rsid w:val="006A3363"/>
    <w:rsid w:val="006A4588"/>
    <w:rsid w:val="006D55DD"/>
    <w:rsid w:val="006E4B44"/>
    <w:rsid w:val="006F7A31"/>
    <w:rsid w:val="00743E3D"/>
    <w:rsid w:val="00765FEC"/>
    <w:rsid w:val="00771119"/>
    <w:rsid w:val="00783598"/>
    <w:rsid w:val="008178C1"/>
    <w:rsid w:val="008249B0"/>
    <w:rsid w:val="00882BEC"/>
    <w:rsid w:val="008A0941"/>
    <w:rsid w:val="008B2301"/>
    <w:rsid w:val="008B76BC"/>
    <w:rsid w:val="008C7ECA"/>
    <w:rsid w:val="008F7EE0"/>
    <w:rsid w:val="009318E9"/>
    <w:rsid w:val="009A0673"/>
    <w:rsid w:val="009B1B85"/>
    <w:rsid w:val="009D5AFC"/>
    <w:rsid w:val="00A052DC"/>
    <w:rsid w:val="00A059F8"/>
    <w:rsid w:val="00A27545"/>
    <w:rsid w:val="00A3170C"/>
    <w:rsid w:val="00A35898"/>
    <w:rsid w:val="00AA1811"/>
    <w:rsid w:val="00AB5914"/>
    <w:rsid w:val="00AC468E"/>
    <w:rsid w:val="00AE3B4E"/>
    <w:rsid w:val="00B231DF"/>
    <w:rsid w:val="00B24466"/>
    <w:rsid w:val="00B365C1"/>
    <w:rsid w:val="00B865DB"/>
    <w:rsid w:val="00B96A36"/>
    <w:rsid w:val="00C4420D"/>
    <w:rsid w:val="00C56197"/>
    <w:rsid w:val="00C62238"/>
    <w:rsid w:val="00CA3DBE"/>
    <w:rsid w:val="00D111EB"/>
    <w:rsid w:val="00D31640"/>
    <w:rsid w:val="00D85E7F"/>
    <w:rsid w:val="00DA113C"/>
    <w:rsid w:val="00DB0007"/>
    <w:rsid w:val="00DB6B9C"/>
    <w:rsid w:val="00DC3F03"/>
    <w:rsid w:val="00E47655"/>
    <w:rsid w:val="00E91D9B"/>
    <w:rsid w:val="00EA75D5"/>
    <w:rsid w:val="00ED46EC"/>
    <w:rsid w:val="00EE36A9"/>
    <w:rsid w:val="00F11E13"/>
    <w:rsid w:val="00F358FF"/>
    <w:rsid w:val="00FA0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ItalicChar">
    <w:name w:val="ActivityBody + Italic Char"/>
    <w:basedOn w:val="DefaultParagraphFont"/>
    <w:link w:val="ActivityBodyItalic"/>
    <w:rsid w:val="003F1F02"/>
    <w:rPr>
      <w:rFonts w:ascii="Arial" w:hAnsi="Arial" w:cs="Arial"/>
      <w:i/>
      <w:iCs/>
      <w:sz w:val="24"/>
      <w:szCs w:val="24"/>
    </w:rPr>
  </w:style>
  <w:style w:type="paragraph" w:customStyle="1" w:styleId="activitybullet0">
    <w:name w:val="activity bullet"/>
    <w:basedOn w:val="Normal"/>
    <w:rsid w:val="0060159A"/>
    <w:pPr>
      <w:numPr>
        <w:numId w:val="21"/>
      </w:numPr>
      <w:spacing w:after="60"/>
      <w:contextualSpacing/>
    </w:pPr>
  </w:style>
  <w:style w:type="character" w:customStyle="1" w:styleId="Italic">
    <w:name w:val="Italic"/>
    <w:basedOn w:val="DefaultParagraphFont"/>
    <w:rsid w:val="0060159A"/>
    <w:rPr>
      <w:i/>
      <w:iCs/>
    </w:rPr>
  </w:style>
  <w:style w:type="paragraph" w:customStyle="1" w:styleId="ActivityBulletBold0">
    <w:name w:val="Activity Bullet + Bold"/>
    <w:basedOn w:val="activitybullet0"/>
    <w:rsid w:val="0060159A"/>
    <w:rPr>
      <w:b/>
      <w:bCs/>
    </w:rPr>
  </w:style>
  <w:style w:type="paragraph" w:customStyle="1" w:styleId="RubricHeadings10pt">
    <w:name w:val="Rubric Headings + 10 pt"/>
    <w:basedOn w:val="RubricHeadings"/>
    <w:rsid w:val="00C56197"/>
    <w:rPr>
      <w:sz w:val="20"/>
    </w:rPr>
  </w:style>
  <w:style w:type="character" w:customStyle="1" w:styleId="RubricTitles10pt">
    <w:name w:val="Rubric Titles 10 pt"/>
    <w:basedOn w:val="DefaultParagraphFont"/>
    <w:rsid w:val="00C56197"/>
    <w:rPr>
      <w:rFonts w:ascii="Arial" w:hAnsi="Arial" w:cs="Arial" w:hint="default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BodyItalicChar">
    <w:name w:val="ActivityBody + Italic Char"/>
    <w:basedOn w:val="DefaultParagraphFont"/>
    <w:link w:val="ActivityBodyItalic"/>
    <w:rsid w:val="003F1F02"/>
    <w:rPr>
      <w:rFonts w:ascii="Arial" w:hAnsi="Arial" w:cs="Arial"/>
      <w:i/>
      <w:iCs/>
      <w:sz w:val="24"/>
      <w:szCs w:val="24"/>
    </w:rPr>
  </w:style>
  <w:style w:type="paragraph" w:customStyle="1" w:styleId="activitybullet0">
    <w:name w:val="activity bullet"/>
    <w:basedOn w:val="Normal"/>
    <w:rsid w:val="0060159A"/>
    <w:pPr>
      <w:numPr>
        <w:numId w:val="21"/>
      </w:numPr>
      <w:spacing w:after="60"/>
      <w:contextualSpacing/>
    </w:pPr>
  </w:style>
  <w:style w:type="character" w:customStyle="1" w:styleId="Italic">
    <w:name w:val="Italic"/>
    <w:basedOn w:val="DefaultParagraphFont"/>
    <w:rsid w:val="0060159A"/>
    <w:rPr>
      <w:i/>
      <w:iCs/>
    </w:rPr>
  </w:style>
  <w:style w:type="paragraph" w:customStyle="1" w:styleId="ActivityBulletBold0">
    <w:name w:val="Activity Bullet + Bold"/>
    <w:basedOn w:val="activitybullet0"/>
    <w:rsid w:val="0060159A"/>
    <w:rPr>
      <w:b/>
      <w:bCs/>
    </w:rPr>
  </w:style>
  <w:style w:type="paragraph" w:customStyle="1" w:styleId="RubricHeadings10pt">
    <w:name w:val="Rubric Headings + 10 pt"/>
    <w:basedOn w:val="RubricHeadings"/>
    <w:rsid w:val="00C56197"/>
    <w:rPr>
      <w:sz w:val="20"/>
    </w:rPr>
  </w:style>
  <w:style w:type="character" w:customStyle="1" w:styleId="RubricTitles10pt">
    <w:name w:val="Rubric Titles 10 pt"/>
    <w:basedOn w:val="DefaultParagraphFont"/>
    <w:rsid w:val="00C56197"/>
    <w:rPr>
      <w:rFonts w:ascii="Arial" w:hAnsi="Arial" w:cs="Arial" w:hint="default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6.1 Visual Design Principles and Elements Identification</vt:lpstr>
    </vt:vector>
  </TitlesOfParts>
  <Company>Project Lead The Way, Inc.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6.1 Visual Design Principles and Elements Identification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2014-01-27T16:57:00Z</dcterms:created>
  <dcterms:modified xsi:type="dcterms:W3CDTF">2014-01-27T16:57:00Z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