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5303C6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5303C6">
              <w:rPr>
                <w:b/>
                <w:color w:val="002B52"/>
                <w:sz w:val="48"/>
                <w:szCs w:val="48"/>
              </w:rPr>
              <w:t>7</w:t>
            </w:r>
            <w:r w:rsidR="00AB5914">
              <w:rPr>
                <w:b/>
                <w:color w:val="002B52"/>
                <w:sz w:val="48"/>
                <w:szCs w:val="48"/>
              </w:rPr>
              <w:t>.</w:t>
            </w:r>
            <w:r w:rsidR="005303C6">
              <w:rPr>
                <w:b/>
                <w:color w:val="002B52"/>
                <w:sz w:val="48"/>
                <w:szCs w:val="48"/>
              </w:rPr>
              <w:t>4</w:t>
            </w:r>
            <w:r w:rsidR="00AB5914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5303C6">
              <w:rPr>
                <w:b/>
                <w:color w:val="002B52"/>
                <w:sz w:val="48"/>
                <w:szCs w:val="48"/>
              </w:rPr>
              <w:t>Assembly Models</w:t>
            </w:r>
          </w:p>
        </w:tc>
      </w:tr>
    </w:tbl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8B76BC" w:rsidRDefault="007027C7" w:rsidP="008B76BC">
      <w:pPr>
        <w:pStyle w:val="ActivityBody"/>
      </w:pPr>
      <w:r w:rsidRPr="007027C7">
        <w:rPr>
          <w:b/>
        </w:rPr>
        <w:t>Part I.</w:t>
      </w:r>
      <w:r>
        <w:t xml:space="preserve"> </w:t>
      </w:r>
      <w:r w:rsidR="004C0F57">
        <w:t>Use the CAD modeling software to create an assembly of the Jack Lift. You will need access to the five parts of the machine: Base, Wedge, and Wedge Screw.</w:t>
      </w:r>
    </w:p>
    <w:p w:rsidR="004C0F57" w:rsidRDefault="004C0F57" w:rsidP="004C0F57">
      <w:pPr>
        <w:pStyle w:val="ActivityNumbers"/>
      </w:pPr>
      <w:r>
        <w:t xml:space="preserve">Create a new assembly file titled </w:t>
      </w:r>
      <w:r>
        <w:rPr>
          <w:rStyle w:val="Italic"/>
        </w:rPr>
        <w:t>Jack Lift</w:t>
      </w:r>
      <w:r>
        <w:t xml:space="preserve"> and save it to your student folder.</w:t>
      </w:r>
    </w:p>
    <w:p w:rsidR="004C0F57" w:rsidRDefault="007F5556" w:rsidP="004C0F57">
      <w:pPr>
        <w:pStyle w:val="ActivityNumber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F08AB" wp14:editId="057C615D">
                <wp:simplePos x="0" y="0"/>
                <wp:positionH relativeFrom="column">
                  <wp:posOffset>4038762</wp:posOffset>
                </wp:positionH>
                <wp:positionV relativeFrom="paragraph">
                  <wp:posOffset>513715</wp:posOffset>
                </wp:positionV>
                <wp:extent cx="924560" cy="393065"/>
                <wp:effectExtent l="0" t="0" r="2794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393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18pt;margin-top:40.45pt;width:72.8pt;height:3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" fillcolor="white [3212]" strokecolor="white [3212]" strokeweight="2pt"/>
            </w:pict>
          </mc:Fallback>
        </mc:AlternateContent>
      </w:r>
      <w:r w:rsidR="004C0F57">
        <w:t xml:space="preserve">Place the </w:t>
      </w:r>
      <w:r w:rsidR="004C0F57">
        <w:rPr>
          <w:rStyle w:val="activitynumbersBoldChar"/>
          <w:bCs/>
        </w:rPr>
        <w:t>Base</w:t>
      </w:r>
      <w:r w:rsidR="004C0F57">
        <w:t xml:space="preserve"> component into the assembly. This component will be </w:t>
      </w:r>
      <w:r w:rsidR="004C0F57">
        <w:rPr>
          <w:rStyle w:val="Italic"/>
        </w:rPr>
        <w:t xml:space="preserve">grounded </w:t>
      </w:r>
      <w:r w:rsidR="004C0F57">
        <w:t xml:space="preserve">and, therefore, locked in space. Next, place the </w:t>
      </w:r>
      <w:r w:rsidR="004C0F57">
        <w:rPr>
          <w:rStyle w:val="activitynumbersBoldChar"/>
          <w:bCs/>
        </w:rPr>
        <w:t>Wedge</w:t>
      </w:r>
      <w:r w:rsidR="004C0F57">
        <w:t xml:space="preserve"> and </w:t>
      </w:r>
      <w:r w:rsidR="004C0F57">
        <w:rPr>
          <w:rStyle w:val="activitynumbersBoldChar"/>
          <w:bCs/>
        </w:rPr>
        <w:t>Wedge Screw</w:t>
      </w:r>
      <w:r w:rsidR="004C0F57">
        <w:t xml:space="preserve"> components into the assembly.</w:t>
      </w:r>
    </w:p>
    <w:p w:rsidR="004C0F57" w:rsidRDefault="007F5556" w:rsidP="007F555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FED14" wp14:editId="6B26C5E5">
                <wp:simplePos x="0" y="0"/>
                <wp:positionH relativeFrom="column">
                  <wp:posOffset>1626781</wp:posOffset>
                </wp:positionH>
                <wp:positionV relativeFrom="paragraph">
                  <wp:posOffset>1615248</wp:posOffset>
                </wp:positionV>
                <wp:extent cx="393405" cy="276447"/>
                <wp:effectExtent l="0" t="0" r="2603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5" cy="276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8.1pt;margin-top:127.2pt;width:3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" fillcolor="white [3212]" strokecolor="white [3212]" strokeweight="2pt"/>
            </w:pict>
          </mc:Fallback>
        </mc:AlternateContent>
      </w:r>
      <w:r w:rsidR="004C0F57">
        <w:rPr>
          <w:noProof/>
        </w:rPr>
        <w:drawing>
          <wp:inline distT="0" distB="0" distL="0" distR="0" wp14:anchorId="4982D3C8" wp14:editId="3B038795">
            <wp:extent cx="1414130" cy="1594883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3" t="6567" r="42628" b="49136"/>
                    <a:stretch/>
                  </pic:blipFill>
                  <pic:spPr bwMode="auto">
                    <a:xfrm>
                      <a:off x="0" y="0"/>
                      <a:ext cx="1412596" cy="15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1753680" wp14:editId="58B87808">
            <wp:extent cx="1371600" cy="123337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6" t="6567" r="14249" b="59177"/>
                    <a:stretch/>
                  </pic:blipFill>
                  <pic:spPr bwMode="auto">
                    <a:xfrm>
                      <a:off x="0" y="0"/>
                      <a:ext cx="1370113" cy="123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7E1B934" wp14:editId="698AC1C0">
            <wp:extent cx="2190307" cy="1827415"/>
            <wp:effectExtent l="0" t="0" r="63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4" t="42890" r="26208" b="6355"/>
                    <a:stretch/>
                  </pic:blipFill>
                  <pic:spPr bwMode="auto">
                    <a:xfrm>
                      <a:off x="0" y="0"/>
                      <a:ext cx="2190307" cy="1827415"/>
                    </a:xfrm>
                    <a:prstGeom prst="snip1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F57" w:rsidRDefault="004C0F57" w:rsidP="004C0F57"/>
    <w:p w:rsidR="004C0F57" w:rsidRDefault="004C0F57" w:rsidP="004C0F57">
      <w:pPr>
        <w:pStyle w:val="ActivityNumbers"/>
      </w:pPr>
      <w:r>
        <w:t xml:space="preserve">Apply a tangent constraint to the neck of the </w:t>
      </w:r>
      <w:r>
        <w:rPr>
          <w:rStyle w:val="activitynumbersBoldChar"/>
        </w:rPr>
        <w:t>Wedge Screw</w:t>
      </w:r>
      <w:r>
        <w:t xml:space="preserve"> component (selection shown in blue) and one of the vertical walls of the open slot on the </w:t>
      </w:r>
      <w:r>
        <w:rPr>
          <w:rStyle w:val="activitynumbersBoldChar"/>
        </w:rPr>
        <w:t>Base</w:t>
      </w:r>
      <w:r>
        <w:t xml:space="preserve"> component (selection shown in green).</w:t>
      </w:r>
    </w:p>
    <w:p w:rsidR="004C0F57" w:rsidRDefault="004C0F57" w:rsidP="004C0F57"/>
    <w:p w:rsidR="004C0F57" w:rsidRDefault="004C0F57" w:rsidP="004C0F57">
      <w:pPr>
        <w:pStyle w:val="PictureCentered"/>
      </w:pPr>
      <w:r>
        <w:rPr>
          <w:noProof/>
        </w:rPr>
        <w:drawing>
          <wp:inline distT="0" distB="0" distL="0" distR="0">
            <wp:extent cx="3276600" cy="2788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4" t="15605" r="8087" b="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4C0F57" w:rsidRDefault="004C0F57" w:rsidP="004C0F57"/>
    <w:p w:rsidR="004C0F57" w:rsidRDefault="004C0F57" w:rsidP="004C0F57">
      <w:pPr>
        <w:pStyle w:val="ActivityNumbers"/>
      </w:pPr>
      <w:r>
        <w:lastRenderedPageBreak/>
        <w:t xml:space="preserve">Apply a mate constraint to the back face of the </w:t>
      </w:r>
      <w:r>
        <w:rPr>
          <w:rStyle w:val="activitynumbersBoldChar"/>
        </w:rPr>
        <w:t>Base</w:t>
      </w:r>
      <w:r>
        <w:t xml:space="preserve"> component (selection shown in blue) and the circular face on the underside of the </w:t>
      </w:r>
      <w:r>
        <w:rPr>
          <w:rStyle w:val="activitynumbersBoldChar"/>
        </w:rPr>
        <w:t>Wedge Screw</w:t>
      </w:r>
      <w:r>
        <w:rPr>
          <w:b/>
        </w:rPr>
        <w:t>’</w:t>
      </w:r>
      <w:r w:rsidRPr="00535B1F">
        <w:t>s</w:t>
      </w:r>
      <w:r w:rsidRPr="00455B07">
        <w:t xml:space="preserve"> </w:t>
      </w:r>
      <w:r>
        <w:t>head.</w:t>
      </w:r>
    </w:p>
    <w:p w:rsidR="004C0F57" w:rsidRDefault="004C0F57" w:rsidP="004C0F57"/>
    <w:p w:rsidR="004C0F57" w:rsidRDefault="004C0F57" w:rsidP="004C0F57">
      <w:pPr>
        <w:pStyle w:val="PictureCentered"/>
      </w:pPr>
      <w:r>
        <w:rPr>
          <w:noProof/>
        </w:rPr>
        <w:drawing>
          <wp:inline distT="0" distB="0" distL="0" distR="0">
            <wp:extent cx="3756660" cy="2849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8" t="5750" r="9756" b="1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57" w:rsidRDefault="004C0F57" w:rsidP="004C0F57"/>
    <w:p w:rsidR="004C0F57" w:rsidRDefault="004C0F57" w:rsidP="004C0F57">
      <w:pPr>
        <w:pStyle w:val="ActivityNumbers"/>
      </w:pPr>
      <w:r>
        <w:t xml:space="preserve">Apply a mate constraint to the bottom face of the </w:t>
      </w:r>
      <w:r>
        <w:rPr>
          <w:rStyle w:val="activitynumbersBoldChar"/>
        </w:rPr>
        <w:t>Wedge</w:t>
      </w:r>
      <w:r>
        <w:t xml:space="preserve"> component (selection shown in blue) and the top angled face on the </w:t>
      </w:r>
      <w:r>
        <w:rPr>
          <w:rStyle w:val="activitynumbersBoldChar"/>
        </w:rPr>
        <w:t>Base</w:t>
      </w:r>
      <w:r>
        <w:t xml:space="preserve"> component (selection shown in green).</w:t>
      </w:r>
    </w:p>
    <w:p w:rsidR="004C0F57" w:rsidRDefault="004C0F57" w:rsidP="004C0F57"/>
    <w:p w:rsidR="004C0F57" w:rsidRDefault="004C0F57" w:rsidP="004C0F57">
      <w:pPr>
        <w:pStyle w:val="PictureCentered"/>
      </w:pPr>
      <w:r>
        <w:rPr>
          <w:noProof/>
        </w:rPr>
        <w:drawing>
          <wp:inline distT="0" distB="0" distL="0" distR="0">
            <wp:extent cx="2910840" cy="29870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1" t="8830" r="8620" b="1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57" w:rsidRDefault="004C0F57" w:rsidP="004C0F57"/>
    <w:p w:rsidR="007F5556" w:rsidRDefault="007F5556" w:rsidP="004C0F57"/>
    <w:p w:rsidR="007F5556" w:rsidRDefault="007F5556" w:rsidP="004C0F57"/>
    <w:p w:rsidR="007F5556" w:rsidRDefault="007F5556" w:rsidP="004C0F57"/>
    <w:p w:rsidR="007F5556" w:rsidRDefault="007F5556" w:rsidP="004C0F57"/>
    <w:p w:rsidR="007F5556" w:rsidRDefault="007F5556" w:rsidP="004C0F57"/>
    <w:p w:rsidR="007F5556" w:rsidRDefault="007F5556" w:rsidP="004C0F57"/>
    <w:p w:rsidR="007F5556" w:rsidRDefault="007F5556" w:rsidP="004C0F57"/>
    <w:p w:rsidR="004C0F57" w:rsidRDefault="004C0F57" w:rsidP="004C0F57">
      <w:pPr>
        <w:pStyle w:val="ActivityNumbers"/>
      </w:pPr>
      <w:r>
        <w:lastRenderedPageBreak/>
        <w:t xml:space="preserve">Apply a mate constraint between the center axis of the threaded hole in the </w:t>
      </w:r>
      <w:r>
        <w:rPr>
          <w:rStyle w:val="activitynumbersBoldChar"/>
        </w:rPr>
        <w:t>Wedge</w:t>
      </w:r>
      <w:r>
        <w:t xml:space="preserve"> component (selection shown in blue) and the center axis of the </w:t>
      </w:r>
      <w:r>
        <w:rPr>
          <w:rStyle w:val="activitynumbersBoldChar"/>
        </w:rPr>
        <w:t>Wedge Screw</w:t>
      </w:r>
      <w:r>
        <w:t xml:space="preserve"> component (selection shown in green).</w:t>
      </w:r>
    </w:p>
    <w:p w:rsidR="004C0F57" w:rsidRDefault="004C0F57" w:rsidP="004C0F57"/>
    <w:p w:rsidR="004C0F57" w:rsidRDefault="004C0F57" w:rsidP="004C0F57">
      <w:pPr>
        <w:pStyle w:val="PictureCentered"/>
      </w:pPr>
      <w:r>
        <w:rPr>
          <w:noProof/>
        </w:rPr>
        <w:drawing>
          <wp:inline distT="0" distB="0" distL="0" distR="0">
            <wp:extent cx="3261360" cy="28727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0" t="5956" r="24390" b="1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57" w:rsidRDefault="004C0F57" w:rsidP="004C0F57"/>
    <w:p w:rsidR="004C0F57" w:rsidRDefault="004C0F57" w:rsidP="004C0F57">
      <w:pPr>
        <w:pStyle w:val="ActivityNumbers"/>
      </w:pPr>
      <w:r>
        <w:t xml:space="preserve">Apply a flush constraint to the front faces of the </w:t>
      </w:r>
      <w:r>
        <w:rPr>
          <w:rStyle w:val="activitynumbersBoldChar"/>
        </w:rPr>
        <w:t>Wedge</w:t>
      </w:r>
      <w:r>
        <w:t xml:space="preserve"> component (selection shown in blue) and the front face of the </w:t>
      </w:r>
      <w:r>
        <w:rPr>
          <w:rStyle w:val="activitynumbersBoldChar"/>
        </w:rPr>
        <w:t>Base</w:t>
      </w:r>
      <w:r>
        <w:t xml:space="preserve"> component (selection shown in green).</w:t>
      </w:r>
    </w:p>
    <w:p w:rsidR="004C0F57" w:rsidRDefault="004C0F57" w:rsidP="004C0F57"/>
    <w:p w:rsidR="004C0F57" w:rsidRDefault="004C0F57" w:rsidP="004C0F57">
      <w:pPr>
        <w:pStyle w:val="PictureCentered"/>
      </w:pPr>
      <w:r>
        <w:rPr>
          <w:noProof/>
        </w:rPr>
        <w:drawing>
          <wp:inline distT="0" distB="0" distL="0" distR="0">
            <wp:extent cx="4099560" cy="2026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2" t="13963" r="11424" b="3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7F5556" w:rsidRDefault="007F5556" w:rsidP="004C0F57">
      <w:pPr>
        <w:pStyle w:val="PictureCentered"/>
      </w:pPr>
    </w:p>
    <w:p w:rsidR="004C0F57" w:rsidRDefault="004C0F57" w:rsidP="004C0F57"/>
    <w:p w:rsidR="004C0F57" w:rsidRDefault="004C5776" w:rsidP="004C0F57">
      <w:pPr>
        <w:pStyle w:val="ActivityNumbers"/>
      </w:pPr>
      <w:r>
        <w:lastRenderedPageBreak/>
        <w:t xml:space="preserve">Perform an interference analysis between the </w:t>
      </w:r>
      <w:r>
        <w:rPr>
          <w:rStyle w:val="activitynumbersBoldChar"/>
        </w:rPr>
        <w:t>Wedge</w:t>
      </w:r>
      <w:r>
        <w:t xml:space="preserve"> and </w:t>
      </w:r>
      <w:r>
        <w:rPr>
          <w:rStyle w:val="activitynumbersBoldChar"/>
        </w:rPr>
        <w:t>Wedge Screw</w:t>
      </w:r>
      <w:r>
        <w:t xml:space="preserve"> components.  Select the Inspect tab and Analyze Interference.  Define set #1 as the Wedge and set #2 as the Screw. Select OK.  </w:t>
      </w:r>
    </w:p>
    <w:p w:rsidR="004C0F57" w:rsidRDefault="004C0F57" w:rsidP="004C0F57"/>
    <w:p w:rsidR="004C0F57" w:rsidRDefault="004C0F57" w:rsidP="004C0F57">
      <w:pPr>
        <w:pStyle w:val="PictureCentered"/>
      </w:pPr>
      <w:r>
        <w:rPr>
          <w:noProof/>
        </w:rPr>
        <w:drawing>
          <wp:inline distT="0" distB="0" distL="0" distR="0">
            <wp:extent cx="305562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5" t="16222" r="18195" b="1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57" w:rsidRDefault="004C0F57" w:rsidP="004C0F57">
      <w:pPr>
        <w:pStyle w:val="PictureCentered"/>
      </w:pPr>
    </w:p>
    <w:p w:rsidR="004C0F57" w:rsidRDefault="004C0F57" w:rsidP="004C0F57"/>
    <w:p w:rsidR="004C0F57" w:rsidRDefault="004C0F57" w:rsidP="004C0F57">
      <w:pPr>
        <w:pStyle w:val="ActivityNumbers"/>
      </w:pPr>
      <w:r>
        <w:t>Revert to wireframe screen mode and perform a screen grab of the image.</w:t>
      </w:r>
      <w:r w:rsidR="004C5776">
        <w:t xml:space="preserve">  Select the View</w:t>
      </w:r>
      <w:r w:rsidR="009D679A">
        <w:t xml:space="preserve"> tab, Visual Style, and Wire Frame with Hidden Edges. If necessary, redo the Interference Analysis to highlight the area of interference. </w:t>
      </w:r>
      <w:r>
        <w:t xml:space="preserve"> Print the image out and affix it to a page in your engineer</w:t>
      </w:r>
      <w:r w:rsidR="00455B07">
        <w:t>ing</w:t>
      </w:r>
      <w:r>
        <w:t xml:space="preserve"> notebook. Make an entry in your notebook that speculates as to the reason why interference exists between these two components.</w:t>
      </w:r>
    </w:p>
    <w:p w:rsidR="004C0F57" w:rsidRDefault="004C0F57" w:rsidP="004C0F57"/>
    <w:p w:rsidR="004C0F57" w:rsidRDefault="004C0F57" w:rsidP="004C0F57">
      <w:pPr>
        <w:pStyle w:val="PictureCentered"/>
      </w:pPr>
      <w:r>
        <w:t xml:space="preserve"> </w:t>
      </w:r>
      <w:r>
        <w:rPr>
          <w:noProof/>
        </w:rPr>
        <w:drawing>
          <wp:inline distT="0" distB="0" distL="0" distR="0">
            <wp:extent cx="4282440" cy="20269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4" t="11909" r="19742" b="3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57" w:rsidRDefault="004C0F57" w:rsidP="004C0F57"/>
    <w:p w:rsidR="008B76BC" w:rsidRDefault="004C0F57" w:rsidP="008B76BC">
      <w:pPr>
        <w:pStyle w:val="ActivityNumbers"/>
      </w:pPr>
      <w:r>
        <w:t xml:space="preserve">Save the </w:t>
      </w:r>
      <w:r>
        <w:rPr>
          <w:rStyle w:val="activitynumbersBoldChar"/>
        </w:rPr>
        <w:t>Jack Lift</w:t>
      </w:r>
      <w:r>
        <w:t xml:space="preserve"> assembly file.</w:t>
      </w:r>
    </w:p>
    <w:sectPr w:rsidR="008B76BC" w:rsidSect="00B847B9">
      <w:headerReference w:type="even" r:id="rId17"/>
      <w:footerReference w:type="defaul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B5" w:rsidRDefault="008346B5">
      <w:r>
        <w:separator/>
      </w:r>
    </w:p>
    <w:p w:rsidR="008346B5" w:rsidRDefault="008346B5"/>
    <w:p w:rsidR="008346B5" w:rsidRDefault="008346B5"/>
  </w:endnote>
  <w:endnote w:type="continuationSeparator" w:id="0">
    <w:p w:rsidR="008346B5" w:rsidRDefault="008346B5">
      <w:r>
        <w:continuationSeparator/>
      </w:r>
    </w:p>
    <w:p w:rsidR="008346B5" w:rsidRDefault="008346B5"/>
    <w:p w:rsidR="008346B5" w:rsidRDefault="00834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Pr="000846C5" w:rsidRDefault="00BA37A6" w:rsidP="00E47655">
    <w:pPr>
      <w:pStyle w:val="Footer"/>
      <w:rPr>
        <w:sz w:val="16"/>
      </w:rPr>
    </w:pPr>
    <w:r>
      <w:rPr>
        <w:rFonts w:cs="Arial"/>
        <w:szCs w:val="20"/>
      </w:rPr>
      <w:t xml:space="preserve">Project Lead The Way, Inc. </w:t>
    </w:r>
    <w:r w:rsidRPr="00BA37A6">
      <w:rPr>
        <w:rFonts w:cs="Arial"/>
        <w:szCs w:val="20"/>
      </w:rPr>
      <w:t xml:space="preserve">● Copyright 2012 ● </w:t>
    </w:r>
    <w:r w:rsidR="00AE3B4E" w:rsidRPr="00BA37A6">
      <w:rPr>
        <w:szCs w:val="20"/>
      </w:rPr>
      <w:t>IED</w:t>
    </w:r>
    <w:r w:rsidR="00E47655" w:rsidRPr="00BA37A6">
      <w:rPr>
        <w:szCs w:val="20"/>
      </w:rPr>
      <w:t xml:space="preserve"> – </w:t>
    </w:r>
    <w:r w:rsidR="00AB5914" w:rsidRPr="00BA37A6">
      <w:rPr>
        <w:szCs w:val="20"/>
      </w:rPr>
      <w:t xml:space="preserve">Activity </w:t>
    </w:r>
    <w:r w:rsidR="005303C6" w:rsidRPr="00BA37A6">
      <w:rPr>
        <w:szCs w:val="20"/>
      </w:rPr>
      <w:t>7.4 Assembly Models</w:t>
    </w:r>
    <w:r w:rsidR="00AB5914" w:rsidRPr="00BA37A6">
      <w:rPr>
        <w:szCs w:val="20"/>
      </w:rPr>
      <w:t xml:space="preserve"> </w:t>
    </w:r>
    <w:r w:rsidR="00E47655" w:rsidRPr="00BA37A6">
      <w:rPr>
        <w:szCs w:val="20"/>
      </w:rPr>
      <w:t xml:space="preserve">– Page </w:t>
    </w:r>
    <w:r w:rsidR="00F829E5" w:rsidRPr="00BA37A6">
      <w:rPr>
        <w:szCs w:val="20"/>
      </w:rPr>
      <w:fldChar w:fldCharType="begin"/>
    </w:r>
    <w:r w:rsidR="00E47655" w:rsidRPr="00BA37A6">
      <w:rPr>
        <w:szCs w:val="20"/>
      </w:rPr>
      <w:instrText xml:space="preserve"> PAGE </w:instrText>
    </w:r>
    <w:r w:rsidR="00F829E5" w:rsidRPr="00BA37A6">
      <w:rPr>
        <w:szCs w:val="20"/>
      </w:rPr>
      <w:fldChar w:fldCharType="separate"/>
    </w:r>
    <w:r w:rsidR="00490AEC">
      <w:rPr>
        <w:noProof/>
        <w:szCs w:val="20"/>
      </w:rPr>
      <w:t>1</w:t>
    </w:r>
    <w:r w:rsidR="00F829E5" w:rsidRPr="00BA37A6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B5" w:rsidRDefault="008346B5">
      <w:r>
        <w:separator/>
      </w:r>
    </w:p>
    <w:p w:rsidR="008346B5" w:rsidRDefault="008346B5"/>
    <w:p w:rsidR="008346B5" w:rsidRDefault="008346B5"/>
  </w:footnote>
  <w:footnote w:type="continuationSeparator" w:id="0">
    <w:p w:rsidR="008346B5" w:rsidRDefault="008346B5">
      <w:r>
        <w:continuationSeparator/>
      </w:r>
    </w:p>
    <w:p w:rsidR="008346B5" w:rsidRDefault="008346B5"/>
    <w:p w:rsidR="008346B5" w:rsidRDefault="008346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DB"/>
      </v:shape>
    </w:pict>
  </w:numPicBullet>
  <w:abstractNum w:abstractNumId="0">
    <w:nsid w:val="00254BE4"/>
    <w:multiLevelType w:val="hybridMultilevel"/>
    <w:tmpl w:val="4CD026A2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5453CA4"/>
    <w:multiLevelType w:val="hybridMultilevel"/>
    <w:tmpl w:val="51360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F38CD8EA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3213DC"/>
    <w:multiLevelType w:val="hybridMultilevel"/>
    <w:tmpl w:val="1050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7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6"/>
  </w:num>
  <w:num w:numId="25">
    <w:abstractNumId w:val="11"/>
  </w:num>
  <w:num w:numId="26">
    <w:abstractNumId w:val="14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2394A"/>
    <w:rsid w:val="000674B5"/>
    <w:rsid w:val="000846C5"/>
    <w:rsid w:val="000B2C6F"/>
    <w:rsid w:val="000C2C78"/>
    <w:rsid w:val="000D4766"/>
    <w:rsid w:val="00106177"/>
    <w:rsid w:val="00110A4D"/>
    <w:rsid w:val="00113FE1"/>
    <w:rsid w:val="0018690E"/>
    <w:rsid w:val="001C078D"/>
    <w:rsid w:val="00236268"/>
    <w:rsid w:val="0024594D"/>
    <w:rsid w:val="00256414"/>
    <w:rsid w:val="00261CC9"/>
    <w:rsid w:val="002875F9"/>
    <w:rsid w:val="00292F3A"/>
    <w:rsid w:val="002E18BC"/>
    <w:rsid w:val="002E3CDC"/>
    <w:rsid w:val="002E4BE3"/>
    <w:rsid w:val="002F7401"/>
    <w:rsid w:val="003055A2"/>
    <w:rsid w:val="0032446A"/>
    <w:rsid w:val="00385688"/>
    <w:rsid w:val="003E15FD"/>
    <w:rsid w:val="00455B07"/>
    <w:rsid w:val="00461BF4"/>
    <w:rsid w:val="00490AEC"/>
    <w:rsid w:val="004C0F57"/>
    <w:rsid w:val="004C5776"/>
    <w:rsid w:val="005303C6"/>
    <w:rsid w:val="00535B1F"/>
    <w:rsid w:val="00541C8D"/>
    <w:rsid w:val="005C0246"/>
    <w:rsid w:val="005E71A4"/>
    <w:rsid w:val="005F4A07"/>
    <w:rsid w:val="006242C4"/>
    <w:rsid w:val="00666EFE"/>
    <w:rsid w:val="006A3363"/>
    <w:rsid w:val="006A4588"/>
    <w:rsid w:val="006E4B44"/>
    <w:rsid w:val="006F7A31"/>
    <w:rsid w:val="007027C7"/>
    <w:rsid w:val="00725583"/>
    <w:rsid w:val="00743E3D"/>
    <w:rsid w:val="0076080E"/>
    <w:rsid w:val="00765FEC"/>
    <w:rsid w:val="00771119"/>
    <w:rsid w:val="00783598"/>
    <w:rsid w:val="00791C12"/>
    <w:rsid w:val="007F5556"/>
    <w:rsid w:val="008346B5"/>
    <w:rsid w:val="00882BEC"/>
    <w:rsid w:val="00884464"/>
    <w:rsid w:val="008A05BF"/>
    <w:rsid w:val="008A0941"/>
    <w:rsid w:val="008B1E71"/>
    <w:rsid w:val="008B76BC"/>
    <w:rsid w:val="009318E9"/>
    <w:rsid w:val="009D5AFC"/>
    <w:rsid w:val="009D679A"/>
    <w:rsid w:val="00A052DC"/>
    <w:rsid w:val="00A059F8"/>
    <w:rsid w:val="00A1298F"/>
    <w:rsid w:val="00A27545"/>
    <w:rsid w:val="00A3170C"/>
    <w:rsid w:val="00AA1811"/>
    <w:rsid w:val="00AB2BBC"/>
    <w:rsid w:val="00AB5914"/>
    <w:rsid w:val="00AE3B4E"/>
    <w:rsid w:val="00B231DF"/>
    <w:rsid w:val="00B24466"/>
    <w:rsid w:val="00B847B9"/>
    <w:rsid w:val="00B865DB"/>
    <w:rsid w:val="00BA37A6"/>
    <w:rsid w:val="00C20981"/>
    <w:rsid w:val="00C62238"/>
    <w:rsid w:val="00CA3DBE"/>
    <w:rsid w:val="00D111EB"/>
    <w:rsid w:val="00D31640"/>
    <w:rsid w:val="00D84E38"/>
    <w:rsid w:val="00D85E7F"/>
    <w:rsid w:val="00DC3F03"/>
    <w:rsid w:val="00DD3801"/>
    <w:rsid w:val="00E10B35"/>
    <w:rsid w:val="00E47655"/>
    <w:rsid w:val="00E91D9B"/>
    <w:rsid w:val="00EE36A9"/>
    <w:rsid w:val="00EF2EED"/>
    <w:rsid w:val="00F358FF"/>
    <w:rsid w:val="00F64653"/>
    <w:rsid w:val="00F81B0B"/>
    <w:rsid w:val="00F829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3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2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NumbersChar">
    <w:name w:val="Activity Numbers Char"/>
    <w:basedOn w:val="DefaultParagraphFont"/>
    <w:link w:val="ActivityNumbers"/>
    <w:locked/>
    <w:rsid w:val="004C0F57"/>
    <w:rPr>
      <w:rFonts w:ascii="Arial" w:hAnsi="Arial" w:cs="Arial"/>
      <w:sz w:val="24"/>
      <w:szCs w:val="24"/>
    </w:rPr>
  </w:style>
  <w:style w:type="character" w:customStyle="1" w:styleId="Italic">
    <w:name w:val="Italic"/>
    <w:basedOn w:val="DefaultParagraphFont"/>
    <w:rsid w:val="004C0F57"/>
    <w:rPr>
      <w:i/>
      <w:iCs/>
    </w:rPr>
  </w:style>
  <w:style w:type="paragraph" w:customStyle="1" w:styleId="activitynumbersBold">
    <w:name w:val="activity numbers + Bold"/>
    <w:basedOn w:val="Normal"/>
    <w:link w:val="activitynumbersBoldChar"/>
    <w:rsid w:val="004C0F57"/>
    <w:rPr>
      <w:rFonts w:cs="Arial"/>
    </w:rPr>
  </w:style>
  <w:style w:type="character" w:customStyle="1" w:styleId="activitynumbersBoldChar">
    <w:name w:val="activity numbers + Bold Char"/>
    <w:basedOn w:val="ActivityNumbersChar"/>
    <w:link w:val="activitynumbersBold"/>
    <w:locked/>
    <w:rsid w:val="004C0F5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3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link w:val="ActivityNumbersChar"/>
    <w:qFormat/>
    <w:rsid w:val="00C63CA4"/>
    <w:pPr>
      <w:numPr>
        <w:numId w:val="2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customStyle="1" w:styleId="ActivityNumbersChar">
    <w:name w:val="Activity Numbers Char"/>
    <w:basedOn w:val="DefaultParagraphFont"/>
    <w:link w:val="ActivityNumbers"/>
    <w:locked/>
    <w:rsid w:val="004C0F57"/>
    <w:rPr>
      <w:rFonts w:ascii="Arial" w:hAnsi="Arial" w:cs="Arial"/>
      <w:sz w:val="24"/>
      <w:szCs w:val="24"/>
    </w:rPr>
  </w:style>
  <w:style w:type="character" w:customStyle="1" w:styleId="Italic">
    <w:name w:val="Italic"/>
    <w:basedOn w:val="DefaultParagraphFont"/>
    <w:rsid w:val="004C0F57"/>
    <w:rPr>
      <w:i/>
      <w:iCs/>
    </w:rPr>
  </w:style>
  <w:style w:type="paragraph" w:customStyle="1" w:styleId="activitynumbersBold">
    <w:name w:val="activity numbers + Bold"/>
    <w:basedOn w:val="Normal"/>
    <w:link w:val="activitynumbersBoldChar"/>
    <w:rsid w:val="004C0F57"/>
    <w:rPr>
      <w:rFonts w:cs="Arial"/>
    </w:rPr>
  </w:style>
  <w:style w:type="character" w:customStyle="1" w:styleId="activitynumbersBoldChar">
    <w:name w:val="activity numbers + Bold Char"/>
    <w:basedOn w:val="ActivityNumbersChar"/>
    <w:link w:val="activitynumbersBold"/>
    <w:locked/>
    <w:rsid w:val="004C0F5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0</TotalTime>
  <Pages>4</Pages>
  <Words>349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7.4 Assembly Models</vt:lpstr>
    </vt:vector>
  </TitlesOfParts>
  <Company>Project Lead The Way, Inc.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7.4 Assembly Models</dc:title>
  <dc:subject>IED – Lesson X.Y - Lesson Title</dc:subject>
  <dc:creator>IED Curriculum Team</dc:creator>
  <cp:lastModifiedBy>.</cp:lastModifiedBy>
  <cp:revision>2</cp:revision>
  <cp:lastPrinted>2004-08-10T19:51:00Z</cp:lastPrinted>
  <dcterms:created xsi:type="dcterms:W3CDTF">2014-02-25T16:54:00Z</dcterms:created>
  <dcterms:modified xsi:type="dcterms:W3CDTF">2014-02-25T16:54:00Z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